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34" w:rsidRDefault="001A6E34" w:rsidP="00F252DB">
      <w:pPr>
        <w:tabs>
          <w:tab w:val="left" w:pos="1364"/>
        </w:tabs>
        <w:spacing w:after="0" w:line="360" w:lineRule="auto"/>
        <w:ind w:firstLine="136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A6E34" w:rsidRDefault="001A6E34" w:rsidP="00F252DB">
      <w:pPr>
        <w:tabs>
          <w:tab w:val="left" w:pos="1364"/>
        </w:tabs>
        <w:spacing w:after="0" w:line="360" w:lineRule="auto"/>
        <w:ind w:firstLine="136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F252DB">
        <w:rPr>
          <w:rFonts w:ascii="Times New Roman" w:hAnsi="Times New Roman" w:cs="Times New Roman"/>
          <w:sz w:val="28"/>
          <w:szCs w:val="28"/>
          <w:lang w:val="tt-RU"/>
        </w:rPr>
        <w:t>әламә</w:t>
      </w:r>
      <w:r>
        <w:rPr>
          <w:rFonts w:ascii="Times New Roman" w:hAnsi="Times New Roman" w:cs="Times New Roman"/>
          <w:sz w:val="28"/>
          <w:szCs w:val="28"/>
          <w:lang w:val="tt-RU"/>
        </w:rPr>
        <w:t>т буласың килсә,</w:t>
      </w:r>
      <w:r w:rsidRPr="004049D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F252DB"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sz w:val="28"/>
          <w:szCs w:val="28"/>
          <w:lang w:val="tt-RU"/>
        </w:rPr>
        <w:t>рес туклан</w:t>
      </w:r>
    </w:p>
    <w:p w:rsidR="001A6E34" w:rsidRPr="00F252DB" w:rsidRDefault="001A6E34" w:rsidP="00F252DB">
      <w:pPr>
        <w:tabs>
          <w:tab w:val="left" w:pos="1364"/>
        </w:tabs>
        <w:spacing w:after="0" w:line="360" w:lineRule="auto"/>
        <w:ind w:firstLine="1366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F252DB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Миләүшә ЗАКИРОВА, </w:t>
      </w:r>
    </w:p>
    <w:p w:rsidR="001A6E34" w:rsidRPr="00F252DB" w:rsidRDefault="001A6E34" w:rsidP="00F252DB">
      <w:pPr>
        <w:tabs>
          <w:tab w:val="left" w:pos="1364"/>
        </w:tabs>
        <w:spacing w:after="0" w:line="360" w:lineRule="auto"/>
        <w:ind w:firstLine="1366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F252DB">
        <w:rPr>
          <w:rFonts w:ascii="Times New Roman" w:hAnsi="Times New Roman" w:cs="Times New Roman"/>
          <w:i/>
          <w:iCs/>
          <w:sz w:val="28"/>
          <w:szCs w:val="28"/>
          <w:lang w:val="tt-RU"/>
        </w:rPr>
        <w:t>Әлмәттәге Р.Фәхреддин исемендәге 1 нче татар гимназиясе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не</w:t>
      </w:r>
      <w:r w:rsidRPr="00F252DB">
        <w:rPr>
          <w:rFonts w:ascii="Times New Roman" w:hAnsi="Times New Roman" w:cs="Times New Roman"/>
          <w:i/>
          <w:iCs/>
          <w:sz w:val="28"/>
          <w:szCs w:val="28"/>
          <w:lang w:val="tt-RU"/>
        </w:rPr>
        <w:t>ң югары квалификация категорияле башлангыч сыйныфлар укытучысы</w:t>
      </w:r>
    </w:p>
    <w:p w:rsidR="001A6E34" w:rsidRPr="00F252DB" w:rsidRDefault="001A6E34" w:rsidP="00F252DB">
      <w:pPr>
        <w:tabs>
          <w:tab w:val="left" w:pos="1364"/>
        </w:tabs>
        <w:spacing w:after="0" w:line="360" w:lineRule="auto"/>
        <w:ind w:firstLine="136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252DB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Максат: </w:t>
      </w:r>
      <w:r w:rsidRPr="00F252DB">
        <w:rPr>
          <w:rFonts w:ascii="Times New Roman" w:hAnsi="Times New Roman" w:cs="Times New Roman"/>
          <w:sz w:val="28"/>
          <w:szCs w:val="28"/>
          <w:lang w:val="tt-RU"/>
        </w:rPr>
        <w:t>укучыларның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252DB">
        <w:rPr>
          <w:rFonts w:ascii="Times New Roman" w:hAnsi="Times New Roman" w:cs="Times New Roman"/>
          <w:sz w:val="28"/>
          <w:szCs w:val="28"/>
          <w:lang w:val="tt-RU"/>
        </w:rPr>
        <w:t>дөрес туклану турында белемнә</w:t>
      </w:r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F252DB">
        <w:rPr>
          <w:rFonts w:ascii="Times New Roman" w:hAnsi="Times New Roman" w:cs="Times New Roman"/>
          <w:sz w:val="28"/>
          <w:szCs w:val="28"/>
          <w:lang w:val="tt-RU"/>
        </w:rPr>
        <w:t xml:space="preserve"> үзләштерүенә ирешү;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252DB">
        <w:rPr>
          <w:rFonts w:ascii="Times New Roman" w:hAnsi="Times New Roman" w:cs="Times New Roman"/>
          <w:sz w:val="28"/>
          <w:szCs w:val="28"/>
          <w:lang w:val="tt-RU"/>
        </w:rPr>
        <w:t>укучыларның эзләнүчән, иҗади эшчәнлекләрен һәм сөйләм күнекмәләрен үстерү;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252DB">
        <w:rPr>
          <w:rFonts w:ascii="Times New Roman" w:hAnsi="Times New Roman" w:cs="Times New Roman"/>
          <w:sz w:val="28"/>
          <w:szCs w:val="28"/>
          <w:lang w:val="tt-RU"/>
        </w:rPr>
        <w:t>сәламәт яшәү рәвеше күнекмәсе тәрбияләү.</w:t>
      </w:r>
    </w:p>
    <w:p w:rsidR="001A6E34" w:rsidRDefault="001A6E34" w:rsidP="00F252DB">
      <w:pPr>
        <w:tabs>
          <w:tab w:val="left" w:pos="1364"/>
        </w:tabs>
        <w:spacing w:after="0" w:line="360" w:lineRule="auto"/>
        <w:ind w:firstLine="1366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Көтелгән нәтиҗәләр</w:t>
      </w:r>
      <w:r w:rsidRPr="00F252DB">
        <w:rPr>
          <w:rFonts w:ascii="Times New Roman" w:hAnsi="Times New Roman" w:cs="Times New Roman"/>
          <w:b/>
          <w:bCs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1A6E34" w:rsidRPr="00F252DB" w:rsidRDefault="001A6E34" w:rsidP="00F252DB">
      <w:pPr>
        <w:tabs>
          <w:tab w:val="left" w:pos="1364"/>
        </w:tabs>
        <w:spacing w:after="0" w:line="360" w:lineRule="auto"/>
        <w:ind w:firstLine="136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– </w:t>
      </w:r>
      <w:r w:rsidRPr="00F252DB">
        <w:rPr>
          <w:rFonts w:ascii="Times New Roman" w:hAnsi="Times New Roman" w:cs="Times New Roman"/>
          <w:sz w:val="28"/>
          <w:szCs w:val="28"/>
          <w:lang w:val="tt-RU"/>
        </w:rPr>
        <w:t>дөрес туклану, организмны чыныктыру турында белемгә ия булалар, ашказаны-эчәк авыруларының килеп чыгу сәбәпләрен ачыклыйлар, файдалы һәм зыянлы азык-төлек турында мәгълү</w:t>
      </w:r>
      <w:r>
        <w:rPr>
          <w:rFonts w:ascii="Times New Roman" w:hAnsi="Times New Roman" w:cs="Times New Roman"/>
          <w:sz w:val="28"/>
          <w:szCs w:val="28"/>
          <w:lang w:val="tt-RU"/>
        </w:rPr>
        <w:t>мат алалар;</w:t>
      </w:r>
    </w:p>
    <w:p w:rsidR="001A6E34" w:rsidRPr="00F252DB" w:rsidRDefault="001A6E34" w:rsidP="00F252DB">
      <w:pPr>
        <w:tabs>
          <w:tab w:val="left" w:pos="1364"/>
        </w:tabs>
        <w:spacing w:after="0" w:line="360" w:lineRule="auto"/>
        <w:ind w:firstLine="136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– </w:t>
      </w:r>
      <w:r w:rsidRPr="00F252DB">
        <w:rPr>
          <w:rFonts w:ascii="Times New Roman" w:hAnsi="Times New Roman" w:cs="Times New Roman"/>
          <w:sz w:val="28"/>
          <w:szCs w:val="28"/>
          <w:lang w:val="tt-RU"/>
        </w:rPr>
        <w:t>танып белү эшчәнлеген активлаштыралар, алга куелган максатка ирешү өчен эшчә</w:t>
      </w:r>
      <w:r>
        <w:rPr>
          <w:rFonts w:ascii="Times New Roman" w:hAnsi="Times New Roman" w:cs="Times New Roman"/>
          <w:sz w:val="28"/>
          <w:szCs w:val="28"/>
          <w:lang w:val="tt-RU"/>
        </w:rPr>
        <w:t>нлекне планлаштыралар;</w:t>
      </w:r>
    </w:p>
    <w:p w:rsidR="001A6E34" w:rsidRPr="00F252DB" w:rsidRDefault="001A6E34" w:rsidP="00F252DB">
      <w:pPr>
        <w:tabs>
          <w:tab w:val="left" w:pos="1364"/>
        </w:tabs>
        <w:spacing w:after="0" w:line="360" w:lineRule="auto"/>
        <w:ind w:firstLine="136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–</w:t>
      </w:r>
      <w:r w:rsidRPr="00F252DB">
        <w:rPr>
          <w:rFonts w:ascii="Times New Roman" w:hAnsi="Times New Roman" w:cs="Times New Roman"/>
          <w:sz w:val="28"/>
          <w:szCs w:val="28"/>
          <w:lang w:val="tt-RU"/>
        </w:rPr>
        <w:t>биремнәрне эшләгән вакытта аралашалар, хезмәттәшлек итәләр, башкаларны тыңлыйлар, фикерләрен әйтәләр, бердәм фикергә киләләр.</w:t>
      </w:r>
    </w:p>
    <w:p w:rsidR="001A6E34" w:rsidRDefault="001A6E34" w:rsidP="004049D0">
      <w:pPr>
        <w:tabs>
          <w:tab w:val="left" w:pos="1364"/>
        </w:tabs>
        <w:spacing w:after="0" w:line="360" w:lineRule="auto"/>
        <w:ind w:firstLine="1366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Дәреснең технологик картасы</w:t>
      </w:r>
      <w:r w:rsidRPr="00F252DB">
        <w:rPr>
          <w:rFonts w:ascii="Times New Roman" w:hAnsi="Times New Roman" w:cs="Times New Roman"/>
          <w:sz w:val="28"/>
          <w:szCs w:val="28"/>
          <w:lang w:val="tt-RU"/>
        </w:rPr>
        <w:t>төрле</w:t>
      </w:r>
    </w:p>
    <w:tbl>
      <w:tblPr>
        <w:tblpPr w:leftFromText="180" w:rightFromText="180" w:vertAnchor="text" w:horzAnchor="margin" w:tblpXSpec="center" w:tblpY="29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6093"/>
        <w:gridCol w:w="1593"/>
      </w:tblGrid>
      <w:tr w:rsidR="001A6E34" w:rsidRPr="002B10C1">
        <w:tc>
          <w:tcPr>
            <w:tcW w:w="2693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B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Дәрес этаплары, эш төрләре</w:t>
            </w:r>
          </w:p>
        </w:tc>
        <w:tc>
          <w:tcPr>
            <w:tcW w:w="6091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Укытучы һәм укучылар эшчәнлеге</w:t>
            </w:r>
          </w:p>
        </w:tc>
        <w:tc>
          <w:tcPr>
            <w:tcW w:w="1592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УУГ</w:t>
            </w:r>
          </w:p>
        </w:tc>
      </w:tr>
      <w:tr w:rsidR="001A6E34" w:rsidRPr="004049D0">
        <w:trPr>
          <w:trHeight w:val="2470"/>
        </w:trPr>
        <w:tc>
          <w:tcPr>
            <w:tcW w:w="2693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2B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 xml:space="preserve"> Ориентлашу, мотивлаштыру этабы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Дәрескә уңай халәт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тудыру.</w:t>
            </w:r>
          </w:p>
        </w:tc>
        <w:tc>
          <w:tcPr>
            <w:tcW w:w="6091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–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Хәерле көн, укучылар. Хәерле көн безгә, хәерле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көн сезгә, хәерле көн һәммәбезгә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, кылган эш-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гамәлләребезгә. Балалар, бер-беребезгә карашып, хәерле көн теләгез, елмаегыз.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–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Ә хәзер табышмакның җ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авабын табыйк: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Дөньяда иң кирәк,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и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ң кирәктән ни кирәк?</w:t>
            </w:r>
            <w:r w:rsidRPr="004049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 w:eastAsia="en-US"/>
              </w:rPr>
              <w:t xml:space="preserve"> (Сәламәтлек, саулык.)</w:t>
            </w:r>
          </w:p>
        </w:tc>
        <w:tc>
          <w:tcPr>
            <w:tcW w:w="1592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Укытучы-укучы, укучы-укучы хезмәттәшлеген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булдыру</w:t>
            </w:r>
          </w:p>
        </w:tc>
      </w:tr>
      <w:tr w:rsidR="001A6E34" w:rsidRPr="004049D0">
        <w:tc>
          <w:tcPr>
            <w:tcW w:w="2693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t-RU" w:eastAsia="en-US"/>
              </w:rPr>
            </w:pPr>
          </w:p>
        </w:tc>
        <w:tc>
          <w:tcPr>
            <w:tcW w:w="6091" w:type="dxa"/>
          </w:tcPr>
          <w:p w:rsidR="001A6E34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1. </w:t>
            </w:r>
            <w:r w:rsidRPr="002B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НАМБЭ АП структурасын куллану.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–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сез </w:t>
            </w:r>
            <w:r w:rsidRPr="004049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 w:eastAsia="en-US"/>
              </w:rPr>
              <w:t>сәламәтлек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сүзен ничек аңлыйсыз? Шуны карап китик. Сәламәтлек  кыйммәтләренә мисал китерегез. Нәрсә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ул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сәламә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тлек? </w:t>
            </w:r>
            <w:r w:rsidRPr="004049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 w:eastAsia="en-US"/>
              </w:rPr>
              <w:t xml:space="preserve">(Бәхет, озын гомер, яхшы кәеф, исәнлек.)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Җөп санлы партнерлар басып җавап бирә.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Командалар формалаштыру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 xml:space="preserve">.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Өстәлләрдә сүзләр язылган карточкалар ята. Бирелгән сүзләрдән җөмләләр төзергә.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Cәламәт тәндә – cәламәт акыл.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Чисталы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к – cәламәтлекнең нигезе ул. (1 –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нче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өстәл)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Сәламәтлек – иң зур байлык.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Яхшы кәеф – саулык нигезе. (3 –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нче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өстәл)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Дөрес туклану – сәламәтлек нигезе.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Сәлам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әтлекне акчага  алып булмый. (5 –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нче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өстәл)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–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Бу җөмләләр нәрсәгә охшаган? </w:t>
            </w:r>
            <w:r w:rsidRPr="006821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 w:eastAsia="en-US"/>
              </w:rPr>
              <w:t>(Мәкальгә)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– Әлеге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халык мәкальләрендә сүз нәрсә турында бара?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–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Сәламәтлек үз эченә бик күп төшенчәләрне ала. Ә бүген без туклану турында сөйләшербез. 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–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Кайсы мәкаль бүгенге дәреснең темасын ачырга ярдәм итәр?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682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Бер-бере</w:t>
            </w:r>
            <w:r w:rsidRPr="002B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ң белән танышу.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МАЙМ.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– Кояш, су һәм һава –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Безнең иң якын дуслар.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–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Әлеге җөмләне сүзсез хәрәкәтләр белән күрсәтергә.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 xml:space="preserve">Кагыйдәләр чыгару. 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–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Төркемнәрдә эшләү өчен кагыйдәләр чыгарырга кирәк. ПЛЕЙСМЭТ  КОНСЕНСУС  структурасын  кулланып үтәрбез. Моның өчен 1 нче номерлы партнерлар А4 кәгазьләрен алалар һәм кәгазьне тиешенчә итеп бүләләр. № ларын яза. Һәр катнашуч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ы үз кагыйдәләрен тәкъдим итә. </w:t>
            </w:r>
            <w:r w:rsidRPr="006821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 w:eastAsia="en-US"/>
              </w:rPr>
              <w:t>(Бер-береңне тыңла, бер-бер артлы сөйлә, кычкырма, бергәләп җаваплар эзлә,  җавабыңы аңлат, дус, тату эшлә, җавапсыз калма.)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Сезгә моның өчен 30 секунд вакыт би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релә. Ә хәзер КОНТИНИУС  РАУНД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РОБИН структурасын кулланып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,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фикерләр белән төркемнәрдә бүлешәбез. Килешсәгез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–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баш бармакны өскә күрсәтәбез һәм кәгазь битенең уртасына язабыз. Төркемнәрне тыңлап китәбез.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–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Укучылар, бүген без сезнең белән бик җитди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емага сөйләшү алып барачакбыз.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Ләкин сөйләшү алып барганчы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,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ЭЙ АР ГАЙД структурасын тикшереп китәбез.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Һәрбер катнашучыдан активлык, үз фикереңне төгәл итеп әйтү, эшеңне мөстәкыйль рәвештә  оештыру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сорала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1592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t-RU" w:eastAsia="en-US"/>
              </w:rPr>
            </w:pPr>
          </w:p>
        </w:tc>
      </w:tr>
      <w:tr w:rsidR="001A6E34" w:rsidRPr="004049D0">
        <w:tc>
          <w:tcPr>
            <w:tcW w:w="2693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B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II. Уку мәсьәләсен кую</w:t>
            </w:r>
          </w:p>
        </w:tc>
        <w:tc>
          <w:tcPr>
            <w:tcW w:w="6091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 xml:space="preserve">Проблемага кереш. 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–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Хәзер без сезнең белән бер чыгыш тыңлап китәрбез. Хикәяне уку.</w:t>
            </w:r>
          </w:p>
          <w:p w:rsidR="001A6E34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68219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Гимназия фельдшеры Рәмилә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Габдрахмановна «</w:t>
            </w:r>
            <w:r w:rsidRPr="0068219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Дөрес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туклану – сәламәтлекнең нигезе»</w:t>
            </w:r>
            <w:r w:rsidRPr="0068219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дип  исемләнгән чыгышында түбәндәгеләрне әйтеп үтте:</w:t>
            </w:r>
          </w:p>
          <w:p w:rsidR="001A6E34" w:rsidRPr="00682198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– С</w:t>
            </w:r>
            <w:r w:rsidRPr="0068219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оңгы вакытта бигрәк тә башлангыч сыйныф укучылары арасында ашказаны-эчәк авырулары киң таралды.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  <w:r w:rsidRPr="0068219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Шактый укучыларның мәктәп ашханәсендә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  <w:r w:rsidRPr="0068219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тукланудан баш тартуы билгеле булды. Ә бу исә соңгы дәресләрдә укучыларның уку эшчәнлеге кимүгә китерә. Дәрес калдыручы укучылар саны да артты.</w:t>
            </w:r>
          </w:p>
          <w:p w:rsidR="001A6E34" w:rsidRPr="00682198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Укучылар, </w:t>
            </w:r>
            <w:r w:rsidRPr="0068219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тәҗрибәле диетологлар буларак, бу проблеманы  чишү өчен кече яшьтәге мәкт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әп балаларына китап чыгарырга </w:t>
            </w:r>
            <w:r w:rsidRPr="0068219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сезне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ң ярдәмегез кирәк</w:t>
            </w:r>
            <w:r w:rsidRPr="0068219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.</w:t>
            </w:r>
          </w:p>
          <w:p w:rsidR="001A6E34" w:rsidRPr="00682198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СИ- ФИНК-УАНДЭ – </w:t>
            </w:r>
            <w:r w:rsidRPr="00682198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фикер йөртү алымын куллану.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–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Бу чыгыш сезне нәрсә турында уйландыра? Сездә нинди фикерләр туды? Фикерләр белән төркемнәрдә бүлешәбез. </w:t>
            </w:r>
            <w:r w:rsidRPr="00C621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 w:eastAsia="en-US"/>
              </w:rPr>
              <w:t xml:space="preserve">(Төркемнәрнең фикерен тыңлап үтү.)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Бу проблемаларны булдырмас өчен, булса чишәр өчен күп көч куярга кирәк. Моның өчен безгә FILA </w:t>
            </w:r>
            <w:r w:rsidRPr="00C621FC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таблицасын тутыру кир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әк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t-RU" w:eastAsia="en-US"/>
              </w:rPr>
            </w:pPr>
          </w:p>
        </w:tc>
        <w:tc>
          <w:tcPr>
            <w:tcW w:w="1592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Максат кую. Проблеманы ачыклау, прогноз ясау (нәтиҗәне алдан күрү), ихтыяри үзрегуляция</w:t>
            </w:r>
          </w:p>
        </w:tc>
      </w:tr>
      <w:tr w:rsidR="001A6E34" w:rsidRPr="004049D0">
        <w:trPr>
          <w:trHeight w:val="7509"/>
        </w:trPr>
        <w:tc>
          <w:tcPr>
            <w:tcW w:w="2693" w:type="dxa"/>
          </w:tcPr>
          <w:p w:rsidR="001A6E34" w:rsidRPr="00C621FC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III. Уку мәсьәләсенчишү</w:t>
            </w:r>
          </w:p>
          <w:p w:rsidR="001A6E34" w:rsidRPr="00C621FC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1A6E34" w:rsidRPr="00C621FC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1A6E34" w:rsidRPr="00C621FC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1A6E34" w:rsidRPr="00C621FC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1A6E34" w:rsidRPr="00C621FC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1A6E34" w:rsidRPr="00C621FC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1A6E34" w:rsidRPr="00C621FC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1A6E34" w:rsidRPr="00C621FC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1A6E34" w:rsidRPr="00C621FC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1A6E34" w:rsidRPr="00C621FC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1A6E34" w:rsidRPr="00C621FC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1A6E34" w:rsidRPr="00C621FC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1A6E34" w:rsidRPr="00C621FC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1A6E34" w:rsidRPr="00C621FC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1A6E34" w:rsidRPr="00C621FC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1A6E34" w:rsidRPr="00C621FC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10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Физкультминутка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</w:tc>
        <w:tc>
          <w:tcPr>
            <w:tcW w:w="6091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 xml:space="preserve">Проблеманы анализлау.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 xml:space="preserve"> </w:t>
            </w:r>
          </w:p>
          <w:p w:rsidR="001A6E34" w:rsidRPr="002B10C1" w:rsidRDefault="001A6E34" w:rsidP="002B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–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Сезнең алдыгызда А4 форматындагы кәгазь битләре ята. Һәрбер катнашучы ФИЛА таблицасын ясый. Караган чыгышка һәм хикәягә нигезләнеп фактлар язабыз. Моның өчен  СИНГЛ РАУНД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РОБИН структурасын кулланабыз.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30 секунд вакыт бирелә.</w:t>
            </w:r>
          </w:p>
          <w:p w:rsidR="001A6E34" w:rsidRPr="002B10C1" w:rsidRDefault="001A6E34" w:rsidP="002B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Таблицаның икенче өлешен тутырабыз. Һәрбер партнер шушы проблеманы төр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ле яклап өйрәнүгә караган идеялә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ен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яза.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30 секунд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вакыт бирелә. СТЕ ЗЕ КЛАСС структурасын кулланабыз. Кыска вакыт эчендә мөмкин кадәр күбрәк җаваплар җыябыз. Һәрбер төркемнән бер партнер укый.</w:t>
            </w:r>
          </w:p>
          <w:p w:rsidR="001A6E34" w:rsidRPr="002B10C1" w:rsidRDefault="001A6E34" w:rsidP="002B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Таблицаның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өченче өлешен тутырабыз. Идеяләргә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нигезләнеп, проблеманы чишү өчен сораулар уйлыйбыз. СИНГЛ РАУНД РОБИН структурасын кулланып, фикер алышабыз.</w:t>
            </w:r>
          </w:p>
          <w:p w:rsidR="001A6E34" w:rsidRPr="00C621FC" w:rsidRDefault="001A6E34" w:rsidP="002B10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 w:eastAsia="en-US"/>
              </w:rPr>
            </w:pPr>
            <w:r w:rsidRPr="00C621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 w:eastAsia="en-US"/>
              </w:rPr>
              <w:t>(Белмәмеш белән Пончик сыйныф бүлмәсенә керә.)</w:t>
            </w:r>
          </w:p>
          <w:p w:rsidR="001A6E34" w:rsidRPr="002B10C1" w:rsidRDefault="001A6E34" w:rsidP="002B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C621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.</w:t>
            </w:r>
            <w:r w:rsidRPr="00C621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: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Исәнмесез, балалар. Хәлләрегез ничек? Ә син ник кә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ефсез, дустым Пончик?</w:t>
            </w:r>
          </w:p>
          <w:p w:rsidR="001A6E34" w:rsidRPr="002B10C1" w:rsidRDefault="001A6E34" w:rsidP="002B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C621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.</w:t>
            </w:r>
            <w:r w:rsidRPr="00C621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Юк шул, кәефем</w:t>
            </w:r>
          </w:p>
          <w:p w:rsidR="001A6E34" w:rsidRPr="002B10C1" w:rsidRDefault="001A6E34" w:rsidP="002B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      Хәлем юк, арыйм.</w:t>
            </w:r>
          </w:p>
          <w:p w:rsidR="001A6E34" w:rsidRPr="002B10C1" w:rsidRDefault="001A6E34" w:rsidP="002B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      Чөнки ябыгыр өчен,</w:t>
            </w:r>
          </w:p>
          <w:p w:rsidR="001A6E34" w:rsidRPr="002B10C1" w:rsidRDefault="001A6E34" w:rsidP="002B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      Мин бик аз ашыйм.</w:t>
            </w:r>
          </w:p>
          <w:p w:rsidR="001A6E34" w:rsidRPr="002B10C1" w:rsidRDefault="001A6E34" w:rsidP="002B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C621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Б.: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 Балалар, Пончик дөрес эшлиме соң?</w:t>
            </w:r>
          </w:p>
          <w:p w:rsidR="001A6E34" w:rsidRPr="002B10C1" w:rsidRDefault="001A6E34" w:rsidP="002B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Әйе, вакытында ашарга кирәк. Ә  мин сиңа камыр ризыкларын, баллы тәм-томнарны азрак ашарга киңәш итәм.</w:t>
            </w:r>
          </w:p>
          <w:p w:rsidR="001A6E34" w:rsidRPr="002B10C1" w:rsidRDefault="001A6E34" w:rsidP="00C621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Әйдәгез әле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балалар, ял итеп алыйк. Пончикның кәефе күтәрелер. </w:t>
            </w:r>
          </w:p>
          <w:p w:rsidR="001A6E34" w:rsidRPr="002B10C1" w:rsidRDefault="001A6E34" w:rsidP="002B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C621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П.: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Кәефеме күтәрдегез, рәхмәт сезгә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,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балалар.</w:t>
            </w:r>
          </w:p>
          <w:p w:rsidR="001A6E34" w:rsidRPr="00C621FC" w:rsidRDefault="001A6E34" w:rsidP="002B10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 w:eastAsia="en-US"/>
              </w:rPr>
            </w:pPr>
            <w:r w:rsidRPr="00C621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 w:eastAsia="en-US"/>
              </w:rPr>
              <w:t>(Чыгып китәләр.)</w:t>
            </w:r>
          </w:p>
          <w:p w:rsidR="001A6E34" w:rsidRPr="002B10C1" w:rsidRDefault="001A6E34" w:rsidP="002B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Эш планын төзибез. Диетологлар күзлегеннән чыг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ы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п, үзебезнең сора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уларга таянып эш планын төзибез</w:t>
            </w:r>
          </w:p>
        </w:tc>
        <w:tc>
          <w:tcPr>
            <w:tcW w:w="1592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Прогноз ясау (нәтиҗәне алдан күр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ү.), исбатлау, аңлап әйтеп бирү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</w:tr>
      <w:tr w:rsidR="001A6E34" w:rsidRPr="002B10C1">
        <w:tc>
          <w:tcPr>
            <w:tcW w:w="2693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Үзбәя</w:t>
            </w:r>
          </w:p>
        </w:tc>
        <w:tc>
          <w:tcPr>
            <w:tcW w:w="6091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–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Укучылар, бүгенге дәрестә барысын да аңлап, дөрес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эшләүче балалар кул күтәрсен. «Миңа әле тырышырга кирәк» дигән укучылар кул күтәрсен</w:t>
            </w:r>
          </w:p>
        </w:tc>
        <w:tc>
          <w:tcPr>
            <w:tcW w:w="1592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Ихтыяри үзрегуля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</w:t>
            </w:r>
          </w:p>
        </w:tc>
      </w:tr>
      <w:tr w:rsidR="001A6E34" w:rsidRPr="004049D0">
        <w:tc>
          <w:tcPr>
            <w:tcW w:w="2693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IV. Рефлекция</w:t>
            </w:r>
          </w:p>
        </w:tc>
        <w:tc>
          <w:tcPr>
            <w:tcW w:w="6091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–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Өстәлдә яткан кар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точкаларны ике төркемгә бүлегез: с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әламәтлек һәм туклану темаларына туры килгән һәм туры килмәгән төркемнәр.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–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Укучылар, түбәндәге җөмләләрне тулыландырыгыз: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Мин бүген дәрестә ...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өйрәндем.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Миңа ...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авыр булды, ләкин мин тырыштым.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Мин иптәшләрем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белән ...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Без бүген ...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өйрәндек.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Мин бүгенге дәрестә ... </w:t>
            </w: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аңладым.</w:t>
            </w:r>
          </w:p>
        </w:tc>
        <w:tc>
          <w:tcPr>
            <w:tcW w:w="1592" w:type="dxa"/>
          </w:tcPr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Үзләштерел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гән, үзләштерер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гә тиешле белемнәр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не, үзләште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релгәннәр</w:t>
            </w:r>
          </w:p>
          <w:p w:rsidR="001A6E34" w:rsidRPr="002B10C1" w:rsidRDefault="001A6E34" w:rsidP="002B10C1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2B10C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нең дәрәҗәсен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һәм сыйфатын аңлау һәм ачыклау</w:t>
            </w:r>
          </w:p>
        </w:tc>
      </w:tr>
    </w:tbl>
    <w:p w:rsidR="001A6E34" w:rsidRPr="00291E97" w:rsidRDefault="001A6E34">
      <w:pPr>
        <w:rPr>
          <w:lang w:val="tt-RU"/>
        </w:rPr>
      </w:pPr>
    </w:p>
    <w:sectPr w:rsidR="001A6E34" w:rsidRPr="00291E97" w:rsidSect="00E3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A657E"/>
    <w:multiLevelType w:val="hybridMultilevel"/>
    <w:tmpl w:val="554EEC52"/>
    <w:lvl w:ilvl="0" w:tplc="CF50E0EC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E97"/>
    <w:rsid w:val="00045763"/>
    <w:rsid w:val="001A6E34"/>
    <w:rsid w:val="001E670D"/>
    <w:rsid w:val="00291E97"/>
    <w:rsid w:val="002B10C1"/>
    <w:rsid w:val="004049D0"/>
    <w:rsid w:val="00682198"/>
    <w:rsid w:val="00863696"/>
    <w:rsid w:val="00C621FC"/>
    <w:rsid w:val="00D02652"/>
    <w:rsid w:val="00DC2686"/>
    <w:rsid w:val="00E3210B"/>
    <w:rsid w:val="00F2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0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1E97"/>
    <w:pPr>
      <w:ind w:left="720"/>
    </w:pPr>
    <w:rPr>
      <w:lang w:eastAsia="en-US"/>
    </w:rPr>
  </w:style>
  <w:style w:type="table" w:styleId="TableGrid">
    <w:name w:val="Table Grid"/>
    <w:basedOn w:val="TableNormal"/>
    <w:uiPriority w:val="99"/>
    <w:rsid w:val="00291E97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924</Words>
  <Characters>5273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User</cp:lastModifiedBy>
  <cp:revision>6</cp:revision>
  <dcterms:created xsi:type="dcterms:W3CDTF">2019-01-24T15:22:00Z</dcterms:created>
  <dcterms:modified xsi:type="dcterms:W3CDTF">2019-01-25T07:07:00Z</dcterms:modified>
</cp:coreProperties>
</file>