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D" w:rsidRPr="00DB749C" w:rsidRDefault="005C1BBD" w:rsidP="00E97BE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749C">
        <w:rPr>
          <w:rFonts w:ascii="Times New Roman" w:hAnsi="Times New Roman" w:cs="Times New Roman"/>
          <w:b/>
          <w:bCs/>
          <w:sz w:val="28"/>
          <w:szCs w:val="28"/>
          <w:lang w:val="tt-RU"/>
        </w:rPr>
        <w:t>73</w:t>
      </w:r>
      <w:r w:rsidRPr="00DB749C">
        <w:rPr>
          <w:rFonts w:ascii="Times New Roman" w:hAnsi="Times New Roman" w:cs="Times New Roman"/>
          <w:b/>
          <w:bCs/>
          <w:sz w:val="28"/>
          <w:szCs w:val="28"/>
          <w:lang w:val="en-US"/>
        </w:rPr>
        <w:t>%</w:t>
      </w:r>
    </w:p>
    <w:p w:rsidR="005C1BBD" w:rsidRPr="00DB749C" w:rsidRDefault="005C1BBD" w:rsidP="00E97BE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B749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Электрон </w:t>
      </w:r>
      <w:r w:rsidRPr="00DB749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DB749C">
        <w:rPr>
          <w:rFonts w:ascii="Times New Roman" w:hAnsi="Times New Roman" w:cs="Times New Roman"/>
          <w:b/>
          <w:bCs/>
          <w:sz w:val="28"/>
          <w:szCs w:val="28"/>
          <w:lang w:val="tt-RU"/>
        </w:rPr>
        <w:t>урналга</w:t>
      </w:r>
    </w:p>
    <w:p w:rsidR="005C1BBD" w:rsidRPr="00DB749C" w:rsidRDefault="005C1BBD" w:rsidP="00E97BE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DB749C">
        <w:rPr>
          <w:rFonts w:ascii="Times New Roman" w:hAnsi="Times New Roman" w:cs="Times New Roman"/>
          <w:i/>
          <w:iCs/>
          <w:sz w:val="28"/>
          <w:szCs w:val="28"/>
          <w:lang w:val="tt-RU"/>
        </w:rPr>
        <w:t>Эшкәртте: Сабирҗанов Т.</w:t>
      </w:r>
    </w:p>
    <w:p w:rsidR="005C1BBD" w:rsidRPr="00DB749C" w:rsidRDefault="005C1BBD" w:rsidP="00E97BE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DB749C">
        <w:rPr>
          <w:rFonts w:ascii="Times New Roman" w:hAnsi="Times New Roman" w:cs="Times New Roman"/>
          <w:i/>
          <w:iCs/>
          <w:sz w:val="28"/>
          <w:szCs w:val="28"/>
          <w:lang w:val="tt-RU"/>
        </w:rPr>
        <w:t>14 март 2018 ел</w:t>
      </w:r>
    </w:p>
    <w:p w:rsidR="005C1BBD" w:rsidRPr="00741A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ABD">
        <w:rPr>
          <w:rFonts w:ascii="Times New Roman" w:hAnsi="Times New Roman" w:cs="Times New Roman"/>
          <w:sz w:val="28"/>
          <w:szCs w:val="28"/>
          <w:lang w:val="tt-RU"/>
        </w:rPr>
        <w:t>Хәтер</w:t>
      </w:r>
      <w:r>
        <w:rPr>
          <w:rFonts w:ascii="Times New Roman" w:hAnsi="Times New Roman" w:cs="Times New Roman"/>
          <w:sz w:val="28"/>
          <w:szCs w:val="28"/>
          <w:lang w:val="tt-RU"/>
        </w:rPr>
        <w:t>не ничек яхшыртырга?</w:t>
      </w:r>
      <w:r w:rsidRPr="00741A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C1BBD" w:rsidRPr="00741A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ABD">
        <w:rPr>
          <w:rFonts w:ascii="Times New Roman" w:hAnsi="Times New Roman" w:cs="Times New Roman"/>
          <w:sz w:val="28"/>
          <w:szCs w:val="28"/>
          <w:lang w:val="tt-RU"/>
        </w:rPr>
        <w:t>(Мастер-класс)</w:t>
      </w:r>
    </w:p>
    <w:p w:rsidR="005C1B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Чулпан СӘМИГУЛЛИНА,</w:t>
      </w:r>
    </w:p>
    <w:p w:rsidR="005C1BBD" w:rsidRPr="00741A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741ABD">
        <w:rPr>
          <w:rFonts w:ascii="Times New Roman" w:hAnsi="Times New Roman" w:cs="Times New Roman"/>
          <w:i/>
          <w:iCs/>
          <w:sz w:val="28"/>
          <w:szCs w:val="28"/>
          <w:lang w:val="tt-RU"/>
        </w:rPr>
        <w:t>Арча районы Шушмабаш урта мәктәбенең югары квалифика</w:t>
      </w:r>
      <w:r w:rsidRPr="00741ABD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741ABD">
        <w:rPr>
          <w:rFonts w:ascii="Times New Roman" w:hAnsi="Times New Roman" w:cs="Times New Roman"/>
          <w:i/>
          <w:iCs/>
          <w:sz w:val="28"/>
          <w:szCs w:val="28"/>
          <w:lang w:val="tt-RU"/>
        </w:rPr>
        <w:t>ия категорияле биология укытучысы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Хәерле көн, хөрмәтле коллегалар.Сезнең белән очрашуга мин бик шат.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Коллегалар, бар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ыбыз да  күзләрне йомыйк әле. Күз алдына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Яңа елны китерик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Нәрсә искә төшә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Pr="00741ABD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( Мандарин исе, тәмле ылыс исе, шампанское, тутырган каз...)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Сез нинди хисләр кичерәсез? Күз алдына боларны китерү өчен безгә нәрсә ярдәм итә?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1ABD">
        <w:rPr>
          <w:rFonts w:ascii="Times New Roman" w:hAnsi="Times New Roman" w:cs="Times New Roman"/>
          <w:i/>
          <w:iCs/>
          <w:sz w:val="28"/>
          <w:szCs w:val="28"/>
          <w:lang w:val="tt-RU"/>
        </w:rPr>
        <w:t>(Хәтер) 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Әйе, бүген без сезнең белән хәтер турында сөйләшербез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Хәтернең мөмкинлекләре чиксез. Олы кеше егерме сүздән алып  йөз мең сүз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сүз истә калдырырга сәләтле.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Әгәр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кешенең баш миен каты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диск белән чагыштырсак, аның күләме 2,5 млн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гигабайтка тигез!!! Феноменаль хәтерле кешеләр бар. Александр Македонский үзенең барлык сугышчыла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рының исемнәрен яттан белгән,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Билл Гейтс үзе төзегән программаларның йөзләрчә кодын яттан белә.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мастер-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класста без хәтернең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биологик төрләре, аны ныгыту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ысуллары белән якыннанрак танышырбыз.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ез 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әтернең нинди төрләрен беләсез?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1ABD">
        <w:rPr>
          <w:rFonts w:ascii="Times New Roman" w:hAnsi="Times New Roman" w:cs="Times New Roman"/>
          <w:i/>
          <w:iCs/>
          <w:sz w:val="28"/>
          <w:szCs w:val="28"/>
          <w:lang w:val="tt-RU"/>
        </w:rPr>
        <w:t>(Күрү, ишетү, образлы, хәрәкәт хәтере һ.б.)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Ә хәзер аудиториядә утыручыла</w:t>
      </w:r>
      <w:r>
        <w:rPr>
          <w:rFonts w:ascii="Times New Roman" w:hAnsi="Times New Roman" w:cs="Times New Roman"/>
          <w:sz w:val="28"/>
          <w:szCs w:val="28"/>
          <w:lang w:val="tt-RU"/>
        </w:rPr>
        <w:t>рның күрү хәтере өстенлек итәме, әллә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ишетү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хәтере яхшырак үсеш алганмы икәнлеген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белү өчен практик эш эшләп </w:t>
      </w:r>
      <w:r>
        <w:rPr>
          <w:rFonts w:ascii="Times New Roman" w:hAnsi="Times New Roman" w:cs="Times New Roman"/>
          <w:sz w:val="28"/>
          <w:szCs w:val="28"/>
          <w:lang w:val="tt-RU"/>
        </w:rPr>
        <w:t>алыйк.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Һәрберегезгә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гамәли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эш бите өләшенгән.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Иң беренче күрү хәт</w:t>
      </w:r>
      <w:r>
        <w:rPr>
          <w:rFonts w:ascii="Times New Roman" w:hAnsi="Times New Roman" w:cs="Times New Roman"/>
          <w:sz w:val="28"/>
          <w:szCs w:val="28"/>
          <w:lang w:val="tt-RU"/>
        </w:rPr>
        <w:t>ерен тикшереп карыйк. Экранда ун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сүз чыгачак</w:t>
      </w:r>
      <w:r w:rsidRPr="001F2275">
        <w:rPr>
          <w:rFonts w:ascii="Times New Roman" w:hAnsi="Times New Roman" w:cs="Times New Roman"/>
          <w:color w:val="FF0000"/>
          <w:sz w:val="28"/>
          <w:szCs w:val="28"/>
          <w:lang w:val="tt-RU"/>
        </w:rPr>
        <w:t>,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10 секунд дәвамында карыйсы һәм истә калганнарын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гамәли эш битенә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язып ку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егыз. </w:t>
      </w:r>
      <w:r w:rsidRPr="00EF0688">
        <w:rPr>
          <w:rFonts w:ascii="Times New Roman" w:hAnsi="Times New Roman" w:cs="Times New Roman"/>
          <w:i/>
          <w:iCs/>
          <w:sz w:val="28"/>
          <w:szCs w:val="28"/>
          <w:lang w:val="tt-RU"/>
        </w:rPr>
        <w:t>(Экранда ун сүз пәйда була.)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Ишетү хәтерен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тикшерү өчен мин сезгә ун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сүз укыйм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Истә калганнарын </w:t>
      </w:r>
      <w:r>
        <w:rPr>
          <w:rFonts w:ascii="Times New Roman" w:hAnsi="Times New Roman" w:cs="Times New Roman"/>
          <w:sz w:val="28"/>
          <w:szCs w:val="28"/>
          <w:lang w:val="tt-RU"/>
        </w:rPr>
        <w:t>гамәли эш битенә язып куегыз.</w:t>
      </w:r>
    </w:p>
    <w:p w:rsidR="005C1B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0688">
        <w:rPr>
          <w:rFonts w:ascii="Times New Roman" w:hAnsi="Times New Roman" w:cs="Times New Roman"/>
          <w:b/>
          <w:bCs/>
          <w:sz w:val="28"/>
          <w:szCs w:val="28"/>
          <w:lang w:val="tt-RU"/>
        </w:rPr>
        <w:t>Сүзләр: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068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пони, гитара, конфетти, театр, күзлек, тополь, туп, сирень, парта, җиләк.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Икесен дә критерий буенча тикшерәсез.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Кемнәрнең күрү хәтере бик яхшы, алар 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визуаллар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дип йөртеләләр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ишетү хәтере өстенлек иткә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ннәр – 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аудиаллар</w:t>
      </w:r>
      <w:r>
        <w:rPr>
          <w:rFonts w:ascii="Times New Roman" w:hAnsi="Times New Roman" w:cs="Times New Roman"/>
          <w:sz w:val="28"/>
          <w:szCs w:val="28"/>
          <w:lang w:val="tt-RU"/>
        </w:rPr>
        <w:t>: кул күтәрегез. Ни өчен күпчелегезнең күрү хәтере яхшы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Гамәли</w:t>
      </w:r>
      <w:r w:rsidRPr="001F227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эш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. </w:t>
      </w:r>
      <w:r w:rsidRPr="00EF0688">
        <w:rPr>
          <w:rFonts w:ascii="Times New Roman" w:hAnsi="Times New Roman" w:cs="Times New Roman"/>
          <w:sz w:val="28"/>
          <w:szCs w:val="28"/>
          <w:lang w:val="tt-RU"/>
        </w:rPr>
        <w:t>Хәтер тибын билгеләү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3694"/>
        <w:gridCol w:w="709"/>
        <w:gridCol w:w="4252"/>
      </w:tblGrid>
      <w:tr w:rsidR="005C1BBD" w:rsidRPr="00421E9F">
        <w:trPr>
          <w:trHeight w:val="280"/>
        </w:trPr>
        <w:tc>
          <w:tcPr>
            <w:tcW w:w="4219" w:type="dxa"/>
            <w:gridSpan w:val="2"/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E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Күрү хәтере</w:t>
            </w:r>
          </w:p>
        </w:tc>
        <w:tc>
          <w:tcPr>
            <w:tcW w:w="4961" w:type="dxa"/>
            <w:gridSpan w:val="2"/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21E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Ишетү хәтере</w:t>
            </w:r>
          </w:p>
        </w:tc>
      </w:tr>
      <w:tr w:rsidR="005C1BBD" w:rsidRPr="00421E9F">
        <w:trPr>
          <w:cantSplit/>
          <w:trHeight w:val="3123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1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Сүзләр 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1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</w:t>
            </w:r>
          </w:p>
        </w:tc>
        <w:tc>
          <w:tcPr>
            <w:tcW w:w="4252" w:type="dxa"/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BD" w:rsidRPr="00421E9F">
        <w:trPr>
          <w:trHeight w:val="472"/>
        </w:trPr>
        <w:tc>
          <w:tcPr>
            <w:tcW w:w="9180" w:type="dxa"/>
            <w:gridSpan w:val="4"/>
          </w:tcPr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Критерийлар</w:t>
            </w:r>
            <w:r w:rsidRPr="00421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Pr="00421E9F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21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бик яхшы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7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Pr="00421E9F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21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Pr="00421E9F"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21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әйбәт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Pr="00421E9F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21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уртача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421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1BBD" w:rsidRPr="00421E9F" w:rsidRDefault="005C1BBD" w:rsidP="00E97B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5C1B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Хәтернең хәтта формуласы да бар икән </w:t>
      </w:r>
    </w:p>
    <w:p w:rsidR="005C1BBD" w:rsidRPr="00D65F58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ыска вакытлы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әтернең магик формуласы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-7+-2 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 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>5 тән 9 га кадәр символ</w:t>
      </w:r>
      <w:r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Pr="00D65F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истә калдырырга сәләтле). 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үрү органы</w:t>
      </w:r>
      <w:r w:rsidRPr="00EE03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кешенең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л әйдәп бар</w:t>
      </w:r>
      <w:r>
        <w:rPr>
          <w:rFonts w:ascii="Times New Roman" w:hAnsi="Times New Roman" w:cs="Times New Roman"/>
          <w:sz w:val="28"/>
          <w:szCs w:val="28"/>
          <w:lang w:val="tt-RU"/>
        </w:rPr>
        <w:t>учы  төп анализаторы булып тора.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90 % ин</w:t>
      </w:r>
      <w:r>
        <w:rPr>
          <w:rFonts w:ascii="Times New Roman" w:hAnsi="Times New Roman" w:cs="Times New Roman"/>
          <w:sz w:val="28"/>
          <w:szCs w:val="28"/>
          <w:lang w:val="tt-RU"/>
        </w:rPr>
        <w:t>формация күзләр аша үзләштерелә. Шуның өчен «Йөз тапкыр ишеткәнче бер тапкыр күрүең яхшырак»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мәкале дөреслеккә туры килә.</w:t>
      </w:r>
    </w:p>
    <w:p w:rsidR="005C1BBD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Күрү хәтер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 яхшырту өчен дәресләрдә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мондый элемент кулланам. </w:t>
      </w:r>
      <w:r w:rsidRPr="00EE0302">
        <w:rPr>
          <w:rFonts w:ascii="Times New Roman" w:hAnsi="Times New Roman" w:cs="Times New Roman"/>
          <w:i/>
          <w:iCs/>
          <w:sz w:val="28"/>
          <w:szCs w:val="28"/>
          <w:lang w:val="tt-RU"/>
        </w:rPr>
        <w:t>(Экранда видеофрагмент күрсәтелә.)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Сораулар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тәкъдим ителә.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Ничә хайван күрдегез? Кухняда</w:t>
      </w:r>
      <w:r>
        <w:rPr>
          <w:rFonts w:ascii="Times New Roman" w:hAnsi="Times New Roman" w:cs="Times New Roman"/>
          <w:sz w:val="28"/>
          <w:szCs w:val="28"/>
          <w:lang w:val="tt-RU"/>
        </w:rPr>
        <w:t>гы суыткыч нинди төстә иде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? Эт хуҗасының чалбары нинди төстә? </w:t>
      </w:r>
      <w:r>
        <w:rPr>
          <w:rFonts w:ascii="Times New Roman" w:hAnsi="Times New Roman" w:cs="Times New Roman"/>
          <w:sz w:val="28"/>
          <w:szCs w:val="28"/>
          <w:lang w:val="tt-RU"/>
        </w:rPr>
        <w:t>һ.б.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5F58">
        <w:rPr>
          <w:rFonts w:ascii="Times New Roman" w:hAnsi="Times New Roman" w:cs="Times New Roman"/>
          <w:sz w:val="28"/>
          <w:szCs w:val="28"/>
          <w:lang w:val="tt-RU"/>
        </w:rPr>
        <w:t>Ишетү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хәтерен күнектерү өчен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дәресләрдә түбәндәге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алымны кулланам. Бирегә дүрт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катнашучыны чакырам.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 үзенең и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сем</w:t>
      </w:r>
      <w:r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, кайдан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икәнлеген,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нинди предмет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яратуын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әйтә, икенчесе алдагы катнашучыныкын әйтә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үзенекен өсти</w:t>
      </w:r>
      <w:r>
        <w:rPr>
          <w:rFonts w:ascii="Times New Roman" w:hAnsi="Times New Roman" w:cs="Times New Roman"/>
          <w:sz w:val="28"/>
          <w:szCs w:val="28"/>
          <w:lang w:val="tt-RU"/>
        </w:rPr>
        <w:t>, шулай дәвам итә.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Хәтерне ныгыту өчен </w:t>
      </w:r>
      <w:r w:rsidRPr="00D65F58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логик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фикерләүне </w:t>
      </w: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эшкә җигәргә кирәк.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Экранга карагыз әле. Кем менә бу санны исендә калдыра ала?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144121100816449362516941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Берәр нинди закончалык күрмисезме?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Биредә 12 дән 1 гә кадәр саннарның квадраты күрсәтелгән. Ә хәзер кем әйтеп карый?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484BB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Димәк, истә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калдыруның нигезендә логиканың актив эшчәнлеге </w:t>
      </w:r>
      <w:r w:rsidRPr="00484BB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ята.</w:t>
      </w: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Логик хәтернең эффектлылыгы механик хәтергә караганда 20 тапкыр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га</w:t>
      </w:r>
      <w:r w:rsidRPr="001F227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артыграк. </w:t>
      </w:r>
    </w:p>
    <w:p w:rsidR="005C1BBD" w:rsidRPr="001F2275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Безнең баш мие ике ярымшардан тора.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Сул ярымшар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логик фикер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ләү өчен җавап бирә, уң ярымшар –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сәнгать, образлар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. Ике ярымшар арасында бәйләнеш булдырсаң, ягьни икесен дә бер вакытта эшләтсәң, баш миенең барлык функцияләре эшли, хәтер яхшыра, карар кабу</w:t>
      </w:r>
      <w:r>
        <w:rPr>
          <w:rFonts w:ascii="Times New Roman" w:hAnsi="Times New Roman" w:cs="Times New Roman"/>
          <w:sz w:val="28"/>
          <w:szCs w:val="28"/>
          <w:lang w:val="tt-RU"/>
        </w:rPr>
        <w:t>л итү тизләшә.  Гади генә киңәш: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сулагайлар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тешләрен –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уң кул белә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н, уңагайлар сул кул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белән чистартсын. </w:t>
      </w:r>
    </w:p>
    <w:p w:rsidR="005C1BBD" w:rsidRPr="004D7746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Бүген мин сезгә хәтерне ныгытучы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ике ярымшарны да тигез дәрәҗәдә 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эшләтүче бик тә нәтиҗәле алымны күрсәтәм. Ул</w:t>
      </w:r>
      <w:r w:rsidRPr="004D774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пальцовка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 xml:space="preserve"> дип атала. Дәресләрдә кулланам һәм сезгә дә киңәш итәм.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7746">
        <w:rPr>
          <w:rFonts w:ascii="Times New Roman" w:hAnsi="Times New Roman" w:cs="Times New Roman"/>
          <w:i/>
          <w:iCs/>
          <w:sz w:val="28"/>
          <w:szCs w:val="28"/>
          <w:lang w:val="tt-RU"/>
        </w:rPr>
        <w:t>(Бармаклар ярдәмендә хәтерне ныгытучы күнегүләр күрсәтелә.)</w:t>
      </w:r>
    </w:p>
    <w:p w:rsidR="005C1BBD" w:rsidRPr="004D7746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Б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аш бармак белән беренче  бармакны тот</w:t>
      </w:r>
      <w:r>
        <w:rPr>
          <w:rFonts w:ascii="Times New Roman" w:hAnsi="Times New Roman" w:cs="Times New Roman"/>
          <w:sz w:val="28"/>
          <w:szCs w:val="28"/>
          <w:lang w:val="tt-RU"/>
        </w:rPr>
        <w:t>аштырабыз, аннан урта бармак.</w:t>
      </w:r>
    </w:p>
    <w:p w:rsidR="005C1BBD" w:rsidRPr="004D7746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4D7746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Уң кулны имән бармак,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сул кул чәнти , һәм йөртәбез.</w:t>
      </w:r>
    </w:p>
    <w:p w:rsidR="005C1BBD" w:rsidRPr="004D7746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4D7746">
        <w:rPr>
          <w:rFonts w:ascii="Times New Roman" w:hAnsi="Times New Roman" w:cs="Times New Roman"/>
          <w:sz w:val="28"/>
          <w:szCs w:val="28"/>
          <w:lang w:val="tt-RU"/>
        </w:rPr>
        <w:t>3. Уң кулның баш бармагын сул кулның 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мән бармагы белән тоташтырабыз 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һәм башкалары белән дә йөртәбез. Чыннан да, исбатланган алым, үзегезнең һәм балаларның хәтерен яхшырта.</w:t>
      </w:r>
    </w:p>
    <w:p w:rsidR="005C1BBD" w:rsidRPr="004D7746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4D7746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Кулларны йодрыкка җыйныйбыз, берсен ачабыз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 xml:space="preserve"> бармаклар тоташкан,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икенче кул бармаклары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җә</w:t>
      </w:r>
      <w:r>
        <w:rPr>
          <w:rFonts w:ascii="Times New Roman" w:hAnsi="Times New Roman" w:cs="Times New Roman"/>
          <w:sz w:val="28"/>
          <w:szCs w:val="28"/>
          <w:lang w:val="tt-RU"/>
        </w:rPr>
        <w:t>енке хәлдә</w:t>
      </w:r>
      <w:r w:rsidRPr="004D7746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C1BBD" w:rsidRPr="00D65F58" w:rsidRDefault="005C1BBD" w:rsidP="00E97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Хәтерне ныгытуның тагын  нинди алымнары</w:t>
      </w:r>
      <w:r>
        <w:rPr>
          <w:rFonts w:ascii="Times New Roman" w:hAnsi="Times New Roman" w:cs="Times New Roman"/>
          <w:sz w:val="28"/>
          <w:szCs w:val="28"/>
          <w:lang w:val="tt-RU"/>
        </w:rPr>
        <w:t>н кулланып була соң? Мин үз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дәресләр</w:t>
      </w:r>
      <w:r>
        <w:rPr>
          <w:rFonts w:ascii="Times New Roman" w:hAnsi="Times New Roman" w:cs="Times New Roman"/>
          <w:sz w:val="28"/>
          <w:szCs w:val="28"/>
          <w:lang w:val="tt-RU"/>
        </w:rPr>
        <w:t>ем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Pr="004D7746">
        <w:rPr>
          <w:rFonts w:ascii="Times New Roman" w:hAnsi="Times New Roman" w:cs="Times New Roman"/>
          <w:b/>
          <w:bCs/>
          <w:sz w:val="28"/>
          <w:szCs w:val="28"/>
          <w:lang w:val="tt-RU"/>
        </w:rPr>
        <w:t>мнемотехник алым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 куллануны отышлы дип саныйм.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746">
        <w:rPr>
          <w:rFonts w:ascii="Times New Roman" w:hAnsi="Times New Roman" w:cs="Times New Roman"/>
          <w:b/>
          <w:bCs/>
          <w:sz w:val="28"/>
          <w:szCs w:val="28"/>
          <w:lang w:val="tt-RU"/>
        </w:rPr>
        <w:t>Мнемоника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хәтер турындагы фән. Алымның асылы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нәрсәне дә булса истә калдыру өчен җайлы ысуллар уйлап табу. </w:t>
      </w:r>
      <w:r w:rsidRPr="004D7746">
        <w:rPr>
          <w:rFonts w:ascii="Times New Roman" w:hAnsi="Times New Roman" w:cs="Times New Roman"/>
          <w:i/>
          <w:iCs/>
          <w:sz w:val="28"/>
          <w:szCs w:val="28"/>
          <w:lang w:val="tt-RU"/>
        </w:rPr>
        <w:t>(Экранда)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Мәсәлән, </w:t>
      </w:r>
      <w:r w:rsidRPr="004D7746">
        <w:rPr>
          <w:rFonts w:ascii="Times New Roman" w:hAnsi="Times New Roman" w:cs="Times New Roman"/>
          <w:i/>
          <w:iCs/>
          <w:sz w:val="28"/>
          <w:szCs w:val="28"/>
          <w:lang w:val="tt-RU"/>
        </w:rPr>
        <w:t>эритроцит, тромбоцит, лейкоцит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сүз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ләрен истә калдыру өчен беренче хәрефләреннән ЭТО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ТАК ЛЕГКО сүзе килеп чыга.</w:t>
      </w:r>
    </w:p>
    <w:p w:rsidR="005C1BBD" w:rsidRPr="00F25DC8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ук </w:t>
      </w:r>
      <w:r w:rsidRPr="00F25DC8">
        <w:rPr>
          <w:rFonts w:ascii="Times New Roman" w:hAnsi="Times New Roman" w:cs="Times New Roman"/>
          <w:sz w:val="28"/>
          <w:szCs w:val="28"/>
          <w:lang w:val="tt-RU"/>
        </w:rPr>
        <w:t xml:space="preserve">дәресләрдә </w:t>
      </w:r>
      <w:r w:rsidRPr="004D7746">
        <w:rPr>
          <w:rFonts w:ascii="Times New Roman" w:hAnsi="Times New Roman" w:cs="Times New Roman"/>
          <w:b/>
          <w:bCs/>
          <w:sz w:val="28"/>
          <w:szCs w:val="28"/>
          <w:lang w:val="tt-RU"/>
        </w:rPr>
        <w:t>ассоциация методын</w:t>
      </w:r>
      <w:r w:rsidRPr="00F25DC8">
        <w:rPr>
          <w:rFonts w:ascii="Times New Roman" w:hAnsi="Times New Roman" w:cs="Times New Roman"/>
          <w:sz w:val="28"/>
          <w:szCs w:val="28"/>
          <w:lang w:val="tt-RU"/>
        </w:rPr>
        <w:t xml:space="preserve"> куллану хәтерне ныгыта, истә калдырырга ярдәм итә.</w:t>
      </w:r>
    </w:p>
    <w:p w:rsidR="005C1BBD" w:rsidRPr="00F25DC8" w:rsidRDefault="005C1BBD" w:rsidP="00E97BE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4D7746">
        <w:rPr>
          <w:b/>
          <w:bCs/>
          <w:color w:val="000000"/>
          <w:sz w:val="28"/>
          <w:szCs w:val="28"/>
        </w:rPr>
        <w:t>Ассоциация</w:t>
      </w:r>
      <w:r w:rsidRPr="004D774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– </w:t>
      </w:r>
      <w:r w:rsidRPr="00F25DC8">
        <w:rPr>
          <w:rStyle w:val="apple-converted-space"/>
          <w:color w:val="000000"/>
          <w:sz w:val="28"/>
          <w:szCs w:val="28"/>
          <w:lang w:val="tt-RU"/>
        </w:rPr>
        <w:t xml:space="preserve"> ике сүз арасында образлы бәйләнеш булдыру</w:t>
      </w:r>
      <w:r>
        <w:rPr>
          <w:rStyle w:val="apple-converted-space"/>
          <w:color w:val="000000"/>
          <w:sz w:val="28"/>
          <w:szCs w:val="28"/>
          <w:lang w:val="tt-RU"/>
        </w:rPr>
        <w:t xml:space="preserve"> ул.</w:t>
      </w:r>
    </w:p>
    <w:p w:rsidR="005C1BBD" w:rsidRPr="004D7746" w:rsidRDefault="005C1BBD" w:rsidP="004D7746">
      <w:pPr>
        <w:pStyle w:val="NormalWeb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lang w:val="tt-RU"/>
        </w:rPr>
      </w:pPr>
      <w:r w:rsidRPr="004D7746">
        <w:rPr>
          <w:kern w:val="36"/>
          <w:sz w:val="28"/>
          <w:szCs w:val="28"/>
          <w:lang w:val="tt-RU"/>
        </w:rPr>
        <w:t>Хөрмәтле коллегалар, «Хәтер</w:t>
      </w:r>
      <w:r w:rsidRPr="004D7746">
        <w:rPr>
          <w:b/>
          <w:bCs/>
          <w:kern w:val="36"/>
          <w:sz w:val="28"/>
          <w:szCs w:val="28"/>
          <w:lang w:val="tt-RU"/>
        </w:rPr>
        <w:t>»</w:t>
      </w:r>
      <w:r w:rsidRPr="004D7746">
        <w:rPr>
          <w:kern w:val="36"/>
          <w:sz w:val="28"/>
          <w:szCs w:val="28"/>
          <w:lang w:val="tt-RU"/>
        </w:rPr>
        <w:t xml:space="preserve"> сүзенә нинди ассоциацияләр китереп була? </w:t>
      </w:r>
      <w:r w:rsidRPr="009F45FA">
        <w:rPr>
          <w:i/>
          <w:iCs/>
          <w:kern w:val="36"/>
          <w:sz w:val="28"/>
          <w:szCs w:val="28"/>
          <w:lang w:val="tt-RU"/>
        </w:rPr>
        <w:t>(Б</w:t>
      </w:r>
      <w:r w:rsidRPr="009F45FA">
        <w:rPr>
          <w:i/>
          <w:iCs/>
          <w:kern w:val="36"/>
          <w:sz w:val="28"/>
          <w:szCs w:val="28"/>
        </w:rPr>
        <w:t>аш мие, баш,</w:t>
      </w:r>
      <w:r w:rsidRPr="009F45FA">
        <w:rPr>
          <w:i/>
          <w:iCs/>
          <w:kern w:val="36"/>
          <w:sz w:val="28"/>
          <w:szCs w:val="28"/>
          <w:lang w:val="tt-RU"/>
        </w:rPr>
        <w:t xml:space="preserve"> </w:t>
      </w:r>
      <w:r w:rsidRPr="009F45FA">
        <w:rPr>
          <w:i/>
          <w:iCs/>
          <w:kern w:val="36"/>
          <w:sz w:val="28"/>
          <w:szCs w:val="28"/>
        </w:rPr>
        <w:t xml:space="preserve">склероз, компьютер, фото, флешка, гений, </w:t>
      </w:r>
      <w:r w:rsidRPr="009F45FA">
        <w:rPr>
          <w:i/>
          <w:iCs/>
          <w:kern w:val="36"/>
          <w:sz w:val="28"/>
          <w:szCs w:val="28"/>
          <w:lang w:val="tt-RU"/>
        </w:rPr>
        <w:t>(буразна)</w:t>
      </w:r>
      <w:r w:rsidRPr="009F45FA">
        <w:rPr>
          <w:i/>
          <w:iCs/>
          <w:kern w:val="36"/>
          <w:sz w:val="28"/>
          <w:szCs w:val="28"/>
        </w:rPr>
        <w:t xml:space="preserve">, </w:t>
      </w:r>
      <w:r w:rsidRPr="009F45FA">
        <w:rPr>
          <w:i/>
          <w:iCs/>
          <w:kern w:val="36"/>
          <w:sz w:val="28"/>
          <w:szCs w:val="28"/>
          <w:lang w:val="tt-RU"/>
        </w:rPr>
        <w:t>уку</w:t>
      </w:r>
      <w:r w:rsidRPr="009F45FA">
        <w:rPr>
          <w:i/>
          <w:iCs/>
          <w:kern w:val="36"/>
          <w:sz w:val="28"/>
          <w:szCs w:val="28"/>
        </w:rPr>
        <w:t xml:space="preserve">, тренировка, </w:t>
      </w:r>
      <w:bookmarkStart w:id="0" w:name="_GoBack"/>
      <w:bookmarkEnd w:id="0"/>
      <w:r w:rsidRPr="009F45FA">
        <w:rPr>
          <w:i/>
          <w:iCs/>
          <w:kern w:val="36"/>
          <w:sz w:val="28"/>
          <w:szCs w:val="28"/>
        </w:rPr>
        <w:t xml:space="preserve">нейрон, </w:t>
      </w:r>
      <w:r w:rsidRPr="009F45FA">
        <w:rPr>
          <w:i/>
          <w:iCs/>
          <w:kern w:val="36"/>
          <w:sz w:val="28"/>
          <w:szCs w:val="28"/>
          <w:lang w:val="tt-RU"/>
        </w:rPr>
        <w:t>тавык хәтере, шигырь ятлау, искә төшерү һ.б.)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Ассоциация образлы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хәтерне яхшырта.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Статистика нәтиҗәләре күрсәткәнчә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укучылар арасында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образлы итеп күрсәтелгән предметлар яхшырак истә кала.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Гомуми биология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курсында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Нуклеин кислоталары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темас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ын өйрәнгәндә азотлы нигезләр А, Т, Г,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>комплементарлык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>прин</w:t>
      </w:r>
      <w:r>
        <w:rPr>
          <w:rFonts w:ascii="Times New Roman" w:hAnsi="Times New Roman" w:cs="Times New Roman"/>
          <w:sz w:val="28"/>
          <w:szCs w:val="28"/>
          <w:lang w:val="tt-RU"/>
        </w:rPr>
        <w:t>ц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>ибы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 xml:space="preserve">тоташкан.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А-Т, Г-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177E">
        <w:rPr>
          <w:rFonts w:ascii="Times New Roman" w:hAnsi="Times New Roman" w:cs="Times New Roman"/>
          <w:sz w:val="28"/>
          <w:szCs w:val="28"/>
          <w:lang w:val="tt-RU"/>
        </w:rPr>
        <w:t>туры кил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Парларын табу өчен нибары </w:t>
      </w:r>
      <w:r w:rsidRPr="00DB749C">
        <w:rPr>
          <w:rFonts w:ascii="Times New Roman" w:hAnsi="Times New Roman" w:cs="Times New Roman"/>
          <w:b/>
          <w:bCs/>
          <w:sz w:val="28"/>
          <w:szCs w:val="28"/>
          <w:lang w:val="tt-RU"/>
        </w:rPr>
        <w:t>А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минокисло</w:t>
      </w:r>
      <w:r w:rsidRPr="00DB749C">
        <w:rPr>
          <w:rFonts w:ascii="Times New Roman" w:hAnsi="Times New Roman" w:cs="Times New Roman"/>
          <w:b/>
          <w:bCs/>
          <w:sz w:val="28"/>
          <w:szCs w:val="28"/>
          <w:lang w:val="tt-RU"/>
        </w:rPr>
        <w:t>Т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а сүзен искә төшерү җитә. А га Т, димәк, Г га Ц туры килә.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Дәрес вакытындагы физкультминуткаларда да хәтерне ныгыту</w:t>
      </w:r>
      <w:r>
        <w:rPr>
          <w:rFonts w:ascii="Times New Roman" w:hAnsi="Times New Roman" w:cs="Times New Roman"/>
          <w:sz w:val="28"/>
          <w:szCs w:val="28"/>
          <w:lang w:val="tt-RU"/>
        </w:rPr>
        <w:t>чы күнегүләр комплексы булдырдым.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Һәм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тагын бер хәтер төре –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749C">
        <w:rPr>
          <w:rFonts w:ascii="Times New Roman" w:hAnsi="Times New Roman" w:cs="Times New Roman"/>
          <w:b/>
          <w:bCs/>
          <w:sz w:val="28"/>
          <w:szCs w:val="28"/>
          <w:lang w:val="tt-RU"/>
        </w:rPr>
        <w:t>эмоциональ хәтер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хисләр һәм эмоцияләр хәтере. Кеше тарафыннан кичерелгән хисләр һәм тойгылар эзсез югалмый, кеше шатлыклы вакыйганы исенә төшерсә, елмаеп куя, берәр ярамаган эш эшләгән булса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кызара һ.б. Эмоциональ кичерешләр бик нык истә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кала. Бүгенге мастер-класс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минем өчен эмоциональ кичере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шләргә бай булды һәм хәтергә онытылмаслык булып кереп калачак. Сезнең дә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эмоционал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ь хәтерегездә кайчан да булса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бүге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нге очрашу искә төшә икән, мин  үз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максатларыма ирешкән булачакмын. 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275">
        <w:rPr>
          <w:rFonts w:ascii="Times New Roman" w:hAnsi="Times New Roman" w:cs="Times New Roman"/>
          <w:sz w:val="28"/>
          <w:szCs w:val="28"/>
          <w:lang w:val="tt-RU"/>
        </w:rPr>
        <w:t>Хәтере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гезне саклагыз! 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>Әстерхан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чикләвеге ашагыз!</w:t>
      </w:r>
      <w:r w:rsidRPr="001F2275">
        <w:rPr>
          <w:rFonts w:ascii="Times New Roman" w:hAnsi="Times New Roman" w:cs="Times New Roman"/>
          <w:sz w:val="28"/>
          <w:szCs w:val="28"/>
          <w:lang w:val="tt-RU"/>
        </w:rPr>
        <w:t xml:space="preserve"> Игьтибарыгыз өчен рәхмәт</w:t>
      </w:r>
      <w:r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C1BBD" w:rsidRPr="001F2275" w:rsidRDefault="005C1BBD" w:rsidP="00E97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1BBD" w:rsidRPr="001F2275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</w:p>
    <w:p w:rsidR="005C1BBD" w:rsidRPr="001F2275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</w:p>
    <w:p w:rsidR="005C1BBD" w:rsidRPr="001F2275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</w:p>
    <w:p w:rsidR="005C1BBD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tt-RU"/>
        </w:rPr>
      </w:pPr>
    </w:p>
    <w:p w:rsidR="005C1BBD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tt-RU"/>
        </w:rPr>
      </w:pPr>
    </w:p>
    <w:p w:rsidR="005C1BBD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tt-RU"/>
        </w:rPr>
      </w:pPr>
    </w:p>
    <w:p w:rsidR="005C1BBD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tt-RU"/>
        </w:rPr>
      </w:pPr>
    </w:p>
    <w:p w:rsidR="005C1BBD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tt-RU"/>
        </w:rPr>
      </w:pPr>
    </w:p>
    <w:p w:rsidR="005C1BBD" w:rsidRDefault="005C1BBD" w:rsidP="00E97BE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tt-RU"/>
        </w:rPr>
      </w:pPr>
    </w:p>
    <w:p w:rsidR="005C1BBD" w:rsidRPr="0025227F" w:rsidRDefault="005C1BBD" w:rsidP="00E97BEB">
      <w:pPr>
        <w:spacing w:after="0" w:line="360" w:lineRule="auto"/>
        <w:ind w:firstLine="709"/>
        <w:jc w:val="both"/>
        <w:rPr>
          <w:rFonts w:cs="Times New Roman"/>
          <w:lang w:val="tt-RU"/>
        </w:rPr>
      </w:pPr>
    </w:p>
    <w:sectPr w:rsidR="005C1BBD" w:rsidRPr="0025227F" w:rsidSect="002F7F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BD" w:rsidRDefault="005C1B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1BBD" w:rsidRDefault="005C1B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BD" w:rsidRDefault="005C1BBD" w:rsidP="00D13831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C1BBD" w:rsidRDefault="005C1BBD" w:rsidP="00E97BE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BD" w:rsidRDefault="005C1B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1BBD" w:rsidRDefault="005C1B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86D"/>
    <w:multiLevelType w:val="multilevel"/>
    <w:tmpl w:val="722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AA31E76"/>
    <w:multiLevelType w:val="hybridMultilevel"/>
    <w:tmpl w:val="417E0D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254"/>
    <w:multiLevelType w:val="hybridMultilevel"/>
    <w:tmpl w:val="7FA8B0FC"/>
    <w:lvl w:ilvl="0" w:tplc="55E6E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0A37BE">
      <w:start w:val="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F8D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D2F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3443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F205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4058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C813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33846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7E"/>
    <w:rsid w:val="00014E05"/>
    <w:rsid w:val="000521AB"/>
    <w:rsid w:val="000A3159"/>
    <w:rsid w:val="000C7CE3"/>
    <w:rsid w:val="000E563D"/>
    <w:rsid w:val="0010555E"/>
    <w:rsid w:val="00195AC1"/>
    <w:rsid w:val="001B457E"/>
    <w:rsid w:val="001F2275"/>
    <w:rsid w:val="001F4713"/>
    <w:rsid w:val="001F5997"/>
    <w:rsid w:val="0025227F"/>
    <w:rsid w:val="0026177E"/>
    <w:rsid w:val="002A1455"/>
    <w:rsid w:val="002F7FCB"/>
    <w:rsid w:val="0035149F"/>
    <w:rsid w:val="00373A48"/>
    <w:rsid w:val="00395F2E"/>
    <w:rsid w:val="003A31C9"/>
    <w:rsid w:val="003C1FB8"/>
    <w:rsid w:val="00421E9F"/>
    <w:rsid w:val="00484BBD"/>
    <w:rsid w:val="00493970"/>
    <w:rsid w:val="004C5E79"/>
    <w:rsid w:val="004D7746"/>
    <w:rsid w:val="004E2491"/>
    <w:rsid w:val="0054020F"/>
    <w:rsid w:val="0058191F"/>
    <w:rsid w:val="00591D63"/>
    <w:rsid w:val="005C1BBD"/>
    <w:rsid w:val="005F3665"/>
    <w:rsid w:val="005F5B7C"/>
    <w:rsid w:val="00696C2D"/>
    <w:rsid w:val="006F651E"/>
    <w:rsid w:val="00702CD7"/>
    <w:rsid w:val="00741ABD"/>
    <w:rsid w:val="00796B0E"/>
    <w:rsid w:val="007B5F0B"/>
    <w:rsid w:val="00897D4C"/>
    <w:rsid w:val="008B7DF7"/>
    <w:rsid w:val="008C0992"/>
    <w:rsid w:val="00985A1B"/>
    <w:rsid w:val="009938B4"/>
    <w:rsid w:val="009B0F7E"/>
    <w:rsid w:val="009E496E"/>
    <w:rsid w:val="009F45FA"/>
    <w:rsid w:val="00B60A1B"/>
    <w:rsid w:val="00C457EC"/>
    <w:rsid w:val="00C93DE3"/>
    <w:rsid w:val="00CB6900"/>
    <w:rsid w:val="00CC0488"/>
    <w:rsid w:val="00D13831"/>
    <w:rsid w:val="00D3194D"/>
    <w:rsid w:val="00D373A1"/>
    <w:rsid w:val="00D65F58"/>
    <w:rsid w:val="00DB749C"/>
    <w:rsid w:val="00E708C9"/>
    <w:rsid w:val="00E76D46"/>
    <w:rsid w:val="00E97BEB"/>
    <w:rsid w:val="00EB5CF4"/>
    <w:rsid w:val="00EE0302"/>
    <w:rsid w:val="00EF0688"/>
    <w:rsid w:val="00F25DC8"/>
    <w:rsid w:val="00F3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4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3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3A4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521AB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4E249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3A1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0A1B"/>
  </w:style>
  <w:style w:type="paragraph" w:styleId="Footer">
    <w:name w:val="footer"/>
    <w:basedOn w:val="Normal"/>
    <w:link w:val="FooterChar"/>
    <w:uiPriority w:val="99"/>
    <w:rsid w:val="00E97B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DE3"/>
    <w:rPr>
      <w:rFonts w:eastAsia="Times New Roman"/>
    </w:rPr>
  </w:style>
  <w:style w:type="character" w:styleId="PageNumber">
    <w:name w:val="page number"/>
    <w:basedOn w:val="DefaultParagraphFont"/>
    <w:uiPriority w:val="99"/>
    <w:rsid w:val="00E97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902</Words>
  <Characters>5142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User</cp:lastModifiedBy>
  <cp:revision>10</cp:revision>
  <cp:lastPrinted>2017-03-06T05:02:00Z</cp:lastPrinted>
  <dcterms:created xsi:type="dcterms:W3CDTF">2017-08-23T11:35:00Z</dcterms:created>
  <dcterms:modified xsi:type="dcterms:W3CDTF">2018-03-14T10:39:00Z</dcterms:modified>
</cp:coreProperties>
</file>